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2018年度新疆喀什地区英吉沙县商务和经济信息化委员会部门决算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商经委：贯彻执行国家及自治区有关内外贸、外资和对外经济合作的法律、法规、规章和方针政策；协调整顿和规范市场经济秩序工作。做好市场经济运行分析及企业项目申报工作。招商局：贯彻执行国家、自治区、地区扩大对外开放的有关方针政策；负责全县招商引资的统筹、协调工作；会同有关部门制定全县招商引资年度工作目标并组织实施；组织招商活动，安排招商洽谈、开展协议、意向、合同会签中介活动；编制全县经济技术合作资料，为县委、政府招商引资、开展区域经济合作提供依据；检查督促落实引进资金及项目建设；协助引进企业解决项目建设期间的问题和困难，提供良好的投资发展环境。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新疆喀什地区英吉沙县商务和经济信息化委员会</w:t>
      </w:r>
      <w:r>
        <w:rPr>
          <w:rFonts w:hint="eastAsia" w:ascii="仿宋_GB2312" w:eastAsia="仿宋_GB2312"/>
          <w:sz w:val="32"/>
          <w:szCs w:val="32"/>
        </w:rPr>
        <w:t>部门决算包括：</w:t>
      </w:r>
      <w:r>
        <w:rPr>
          <w:rFonts w:ascii="仿宋_GB2312" w:eastAsia="仿宋_GB2312"/>
          <w:sz w:val="32"/>
          <w:szCs w:val="32"/>
        </w:rPr>
        <w:t>新疆喀什地区英吉沙县商务和经济信息化委员会</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新疆喀什地区英吉沙县商务和经济信息化委员会</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新疆喀什地区英吉沙县商务和经济信息化委员会</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10,802.81</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，与上年相比，增加7,603.91万元，增长237.7%，增加的主要原因是：</w:t>
      </w:r>
      <w:r>
        <w:rPr>
          <w:rFonts w:hint="eastAsia" w:ascii="仿宋_GB2312" w:eastAsia="仿宋_GB2312"/>
          <w:color w:val="000000" w:themeColor="text1"/>
          <w:sz w:val="32"/>
          <w:szCs w:val="32"/>
          <w:lang w:eastAsia="zh-CN"/>
        </w:rPr>
        <w:t>工厂</w:t>
      </w:r>
      <w:r>
        <w:rPr>
          <w:rFonts w:hint="eastAsia" w:ascii="仿宋_GB2312" w:eastAsia="仿宋_GB2312"/>
          <w:color w:val="000000" w:themeColor="text1"/>
          <w:sz w:val="32"/>
          <w:szCs w:val="32"/>
        </w:rPr>
        <w:t>扶贫项目资金增加幅度大；</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11,302.81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，与上年相比，增加7,103.91万元，增长169.19%，增加的主要原因是：</w:t>
      </w:r>
      <w:r>
        <w:rPr>
          <w:rFonts w:hint="eastAsia" w:ascii="仿宋_GB2312" w:eastAsia="仿宋_GB2312"/>
          <w:color w:val="000000" w:themeColor="text1"/>
          <w:sz w:val="32"/>
          <w:szCs w:val="32"/>
          <w:lang w:eastAsia="zh-CN"/>
        </w:rPr>
        <w:t>工厂</w:t>
      </w:r>
      <w:r>
        <w:rPr>
          <w:rFonts w:hint="eastAsia" w:ascii="仿宋_GB2312" w:eastAsia="仿宋_GB2312"/>
          <w:color w:val="000000" w:themeColor="text1"/>
          <w:sz w:val="32"/>
          <w:szCs w:val="32"/>
        </w:rPr>
        <w:t>扶贫项目资金增加幅度大；</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1,000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，与上年相比，减少500万元，下降33.33%，减少的主要原因是：</w:t>
      </w:r>
      <w:r>
        <w:rPr>
          <w:rFonts w:ascii="仿宋_GB2312" w:eastAsia="仿宋_GB2312"/>
          <w:color w:val="000000" w:themeColor="text1"/>
          <w:sz w:val="32"/>
          <w:szCs w:val="32"/>
        </w:rPr>
        <w:t>纺织服装专项支出减少。</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10,802.81</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10,210.75</w:t>
      </w:r>
      <w:r>
        <w:rPr>
          <w:rFonts w:hint="eastAsia" w:ascii="仿宋_GB2312" w:eastAsia="仿宋_GB2312"/>
          <w:color w:val="000000" w:themeColor="text1"/>
          <w:sz w:val="32"/>
          <w:szCs w:val="32"/>
        </w:rPr>
        <w:t>万元，占</w:t>
      </w:r>
      <w:r>
        <w:rPr>
          <w:rFonts w:hint="eastAsia" w:ascii="仿宋_GB2312" w:eastAsia="仿宋_GB2312"/>
          <w:sz w:val="32"/>
          <w:szCs w:val="32"/>
        </w:rPr>
        <w:t>94.52%</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592.06</w:t>
      </w:r>
      <w:r>
        <w:rPr>
          <w:rFonts w:hint="eastAsia" w:ascii="仿宋_GB2312" w:eastAsia="仿宋_GB2312"/>
          <w:color w:val="000000" w:themeColor="text1"/>
          <w:sz w:val="32"/>
          <w:szCs w:val="32"/>
        </w:rPr>
        <w:t>万元，占</w:t>
      </w:r>
      <w:r>
        <w:rPr>
          <w:rFonts w:hint="eastAsia" w:ascii="仿宋_GB2312" w:eastAsia="仿宋_GB2312"/>
          <w:sz w:val="32"/>
          <w:szCs w:val="32"/>
        </w:rPr>
        <w:t>5.48%</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况：本年收入年初预算数260.48万元</w:t>
      </w:r>
      <w:r>
        <w:rPr>
          <w:rFonts w:hint="eastAsia" w:ascii="仿宋_GB2312" w:eastAsia="仿宋_GB2312"/>
          <w:sz w:val="32"/>
          <w:szCs w:val="32"/>
        </w:rPr>
        <w:t>，决算数10,802.81万元</w:t>
      </w:r>
      <w:r>
        <w:rPr>
          <w:rFonts w:ascii="仿宋_GB2312" w:eastAsia="仿宋_GB2312"/>
          <w:sz w:val="32"/>
          <w:szCs w:val="32"/>
        </w:rPr>
        <w:t>，预决算差异率4047.27%，差异主要原因是扶贫资金项目比较大，年初未做预算。</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11,302.81</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329.83</w:t>
      </w:r>
      <w:r>
        <w:rPr>
          <w:rFonts w:hint="eastAsia" w:ascii="仿宋_GB2312" w:eastAsia="仿宋_GB2312"/>
          <w:color w:val="000000" w:themeColor="text1"/>
          <w:sz w:val="32"/>
          <w:szCs w:val="32"/>
        </w:rPr>
        <w:t>万元，占</w:t>
      </w:r>
      <w:r>
        <w:rPr>
          <w:rFonts w:hint="eastAsia" w:ascii="仿宋_GB2312" w:eastAsia="仿宋_GB2312"/>
          <w:sz w:val="32"/>
          <w:szCs w:val="32"/>
        </w:rPr>
        <w:t>2.92%</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10,972.98</w:t>
      </w:r>
      <w:r>
        <w:rPr>
          <w:rFonts w:hint="eastAsia" w:ascii="仿宋_GB2312" w:eastAsia="仿宋_GB2312"/>
          <w:color w:val="000000" w:themeColor="text1"/>
          <w:sz w:val="32"/>
          <w:szCs w:val="32"/>
        </w:rPr>
        <w:t>万元，占</w:t>
      </w:r>
      <w:r>
        <w:rPr>
          <w:rFonts w:hint="eastAsia" w:ascii="仿宋_GB2312" w:eastAsia="仿宋_GB2312"/>
          <w:sz w:val="32"/>
          <w:szCs w:val="32"/>
        </w:rPr>
        <w:t>97.08%</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与年初预算数相比情况：本年支出年初预算数260.48万元，</w:t>
      </w:r>
      <w:r>
        <w:rPr>
          <w:rFonts w:hint="eastAsia" w:ascii="仿宋_GB2312" w:eastAsia="仿宋_GB2312"/>
          <w:sz w:val="32"/>
          <w:szCs w:val="32"/>
        </w:rPr>
        <w:t>决算数11,302.81万元</w:t>
      </w:r>
      <w:r>
        <w:rPr>
          <w:rFonts w:ascii="仿宋_GB2312" w:eastAsia="仿宋_GB2312"/>
          <w:sz w:val="32"/>
          <w:szCs w:val="32"/>
        </w:rPr>
        <w:t>，预决算差异率4239.22%，差异主要原因是人员经费及扶贫项目资金增加。</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10,210.75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，与上年相比，增加7,111.85万元，增长229.5%，增加的主要原因是：</w:t>
      </w:r>
      <w:r>
        <w:rPr>
          <w:rFonts w:hint="eastAsia" w:ascii="仿宋_GB2312" w:eastAsia="仿宋_GB2312"/>
          <w:sz w:val="32"/>
          <w:szCs w:val="32"/>
          <w:lang w:eastAsia="zh-CN"/>
        </w:rPr>
        <w:t>工厂</w:t>
      </w:r>
      <w:r>
        <w:rPr>
          <w:rFonts w:hint="eastAsia" w:ascii="仿宋_GB2312" w:eastAsia="仿宋_GB2312"/>
          <w:sz w:val="32"/>
          <w:szCs w:val="32"/>
        </w:rPr>
        <w:t>扶贫项目资金增加幅度大。</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10,710.75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，与上年相比，增加6,611.85万元，增长161.31%，增加的主要原因是：</w:t>
      </w:r>
      <w:r>
        <w:rPr>
          <w:rFonts w:hint="eastAsia" w:ascii="仿宋_GB2312" w:eastAsia="仿宋_GB2312"/>
          <w:sz w:val="32"/>
          <w:szCs w:val="32"/>
          <w:lang w:eastAsia="zh-CN"/>
        </w:rPr>
        <w:t>工厂</w:t>
      </w:r>
      <w:r>
        <w:rPr>
          <w:rFonts w:ascii="仿宋_GB2312" w:eastAsia="仿宋_GB2312"/>
          <w:sz w:val="32"/>
          <w:szCs w:val="32"/>
        </w:rPr>
        <w:t>扶贫项目资金增加幅度大。</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329.83</w:t>
      </w:r>
      <w:r>
        <w:rPr>
          <w:rFonts w:hint="eastAsia" w:ascii="仿宋_GB2312" w:eastAsia="仿宋_GB2312"/>
          <w:color w:val="000000" w:themeColor="text1"/>
          <w:sz w:val="32"/>
          <w:szCs w:val="32"/>
        </w:rPr>
        <w:t>万元，项目支出</w:t>
      </w:r>
      <w:r>
        <w:rPr>
          <w:rFonts w:hint="eastAsia" w:ascii="仿宋_GB2312" w:eastAsia="仿宋_GB2312"/>
          <w:sz w:val="32"/>
          <w:szCs w:val="32"/>
        </w:rPr>
        <w:t>10,380.91</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1,000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，与上年相比，减少500万元，下降33.33%，减少的主要原因是：纺织服装专项支出减少。</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260.48</w:t>
      </w:r>
      <w:r>
        <w:rPr>
          <w:rFonts w:hint="eastAsia" w:ascii="仿宋_GB2312" w:eastAsia="仿宋_GB2312"/>
          <w:color w:val="000000" w:themeColor="text1"/>
          <w:sz w:val="32"/>
          <w:szCs w:val="32"/>
        </w:rPr>
        <w:t>万元，决算数</w:t>
      </w:r>
      <w:r>
        <w:rPr>
          <w:rFonts w:hint="eastAsia" w:ascii="仿宋_GB2312" w:eastAsia="仿宋_GB2312"/>
          <w:sz w:val="32"/>
          <w:szCs w:val="32"/>
        </w:rPr>
        <w:t>10,210.75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，预决算差异率3819.97%，差异主要原因是扶贫资金项目比较大，年初未做预算。</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260.48</w:t>
      </w:r>
      <w:r>
        <w:rPr>
          <w:rFonts w:hint="eastAsia" w:ascii="仿宋_GB2312" w:eastAsia="仿宋_GB2312"/>
          <w:color w:val="000000" w:themeColor="text1"/>
          <w:sz w:val="32"/>
          <w:szCs w:val="32"/>
        </w:rPr>
        <w:t>万元，决算数</w:t>
      </w:r>
      <w:r>
        <w:rPr>
          <w:rFonts w:hint="eastAsia" w:ascii="仿宋_GB2312" w:eastAsia="仿宋_GB2312"/>
          <w:sz w:val="32"/>
          <w:szCs w:val="32"/>
        </w:rPr>
        <w:t>10,710.75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，预决算差异率4011.93%，差异主要原因是</w:t>
      </w:r>
      <w:r>
        <w:rPr>
          <w:rFonts w:hint="eastAsia" w:ascii="仿宋_GB2312" w:eastAsia="仿宋_GB2312"/>
          <w:color w:val="000000" w:themeColor="text1"/>
          <w:sz w:val="32"/>
          <w:szCs w:val="32"/>
          <w:lang w:eastAsia="zh-CN"/>
        </w:rPr>
        <w:t>工厂</w:t>
      </w:r>
      <w:r>
        <w:rPr>
          <w:rFonts w:ascii="仿宋_GB2312" w:eastAsia="仿宋_GB2312"/>
          <w:color w:val="000000" w:themeColor="text1"/>
          <w:sz w:val="32"/>
          <w:szCs w:val="32"/>
        </w:rPr>
        <w:t>扶贫项目资金增加幅度大。</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10,210.75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，与上年相比，增加7,111.85万元，增长229.5%，增加的主要原因是：</w:t>
      </w:r>
      <w:r>
        <w:rPr>
          <w:rFonts w:hint="eastAsia" w:ascii="仿宋_GB2312" w:eastAsia="仿宋_GB2312"/>
          <w:color w:val="000000" w:themeColor="text1"/>
          <w:sz w:val="32"/>
          <w:szCs w:val="32"/>
          <w:lang w:eastAsia="zh-CN"/>
        </w:rPr>
        <w:t>工厂</w:t>
      </w:r>
      <w:r>
        <w:rPr>
          <w:rFonts w:ascii="仿宋_GB2312" w:eastAsia="仿宋_GB2312"/>
          <w:color w:val="000000" w:themeColor="text1"/>
          <w:sz w:val="32"/>
          <w:szCs w:val="32"/>
        </w:rPr>
        <w:t>扶贫项目资金增加幅度大。</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10,710.75</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，与上年相比，增加6,611.85万元，增长161.31%，增加的主要原因是：</w:t>
      </w:r>
      <w:r>
        <w:rPr>
          <w:rFonts w:hint="eastAsia" w:ascii="仿宋_GB2312" w:eastAsia="仿宋_GB2312"/>
          <w:sz w:val="32"/>
          <w:szCs w:val="32"/>
          <w:lang w:eastAsia="zh-CN"/>
        </w:rPr>
        <w:t>工厂</w:t>
      </w:r>
      <w:r>
        <w:rPr>
          <w:rFonts w:hint="eastAsia" w:ascii="仿宋_GB2312" w:eastAsia="仿宋_GB2312"/>
          <w:sz w:val="32"/>
          <w:szCs w:val="32"/>
        </w:rPr>
        <w:t>扶贫项目资金增加幅度大。</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住房保障支出13.96万元,一般公共服务支出293.95万元,农林水支出7,768.5万元,资源勘探信息等支出987.78万元,商业服务业等支出1,624.63万元,社会保障和就业支出21.92万元。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工资福利支出207.82万元,商品和服务支出6.7万元,对个人和家庭的补助52.11万元,资本性支出（基本建设）8,699.12万元,资本性支出689.47万元,对企业补助1,055.52万元。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260.48</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10,210.75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，预决算差异率3819.97%，差异主要原因是扶贫资金项目比较大，年初未做预算。</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260.48</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10,710.75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，预决算差异率4011.93%，差异主要原因是扶贫资金项目比较大，年初未做预算。</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，与上年相比无变化，主要原因是：本单位无此项预算安排。</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，与上年相比无变化，主要原因是：本单位无此项预算安排。</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，预决算差异率0%，差异主要原因是本单位无此项预算安排。</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，预决算差异率0%，差异主要原因是本单位无此项预算安排。</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1,000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。与上年相比，减少500万元，下降33.33%</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1,000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。与上年相比，减少500万元，下降33.33%。</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1.1</w:t>
      </w:r>
      <w:r>
        <w:rPr>
          <w:rFonts w:hint="eastAsia" w:ascii="仿宋_GB2312" w:eastAsia="仿宋_GB2312"/>
          <w:color w:val="000000" w:themeColor="text1"/>
          <w:sz w:val="32"/>
          <w:szCs w:val="32"/>
        </w:rPr>
        <w:t>万元</w:t>
      </w:r>
      <w:r>
        <w:rPr>
          <w:rFonts w:hint="eastAsia" w:ascii="仿宋_GB2312" w:eastAsia="仿宋_GB2312"/>
          <w:sz w:val="32"/>
          <w:szCs w:val="32"/>
        </w:rPr>
        <w:t>，</w:t>
      </w:r>
      <w:r>
        <w:rPr>
          <w:rFonts w:hint="eastAsia" w:ascii="仿宋_GB2312" w:eastAsia="仿宋_GB2312"/>
          <w:sz w:val="32"/>
          <w:szCs w:val="32"/>
          <w:lang w:eastAsia="zh-CN"/>
        </w:rPr>
        <w:t>比</w:t>
      </w:r>
      <w:r>
        <w:rPr>
          <w:rFonts w:hint="eastAsia" w:ascii="仿宋_GB2312" w:eastAsia="仿宋_GB2312"/>
          <w:sz w:val="32"/>
          <w:szCs w:val="32"/>
        </w:rPr>
        <w:t>上年减少0.4万元，</w:t>
      </w:r>
      <w:r>
        <w:rPr>
          <w:rFonts w:hint="eastAsia" w:ascii="仿宋_GB2312" w:eastAsia="仿宋_GB2312"/>
          <w:sz w:val="32"/>
          <w:szCs w:val="32"/>
          <w:lang w:eastAsia="zh-CN"/>
        </w:rPr>
        <w:t>降低</w:t>
      </w:r>
      <w:r>
        <w:rPr>
          <w:rFonts w:hint="eastAsia" w:ascii="仿宋_GB2312" w:eastAsia="仿宋_GB2312"/>
          <w:sz w:val="32"/>
          <w:szCs w:val="32"/>
        </w:rPr>
        <w:t>26.67%，减少原因是执行中央八项规定，压缩开支。</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比</w:t>
      </w:r>
      <w:r>
        <w:rPr>
          <w:rFonts w:hint="eastAsia" w:ascii="仿宋_GB2312" w:eastAsia="仿宋_GB2312"/>
          <w:sz w:val="32"/>
          <w:szCs w:val="32"/>
        </w:rPr>
        <w:t>上年</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w:t>
      </w:r>
      <w:r>
        <w:rPr>
          <w:rFonts w:hint="eastAsia" w:ascii="仿宋_GB2312" w:eastAsia="仿宋_GB2312"/>
          <w:sz w:val="32"/>
          <w:szCs w:val="32"/>
        </w:rPr>
        <w:t>，</w:t>
      </w:r>
      <w:r>
        <w:rPr>
          <w:rFonts w:hint="eastAsia" w:ascii="仿宋_GB2312" w:eastAsia="仿宋_GB2312"/>
          <w:sz w:val="32"/>
          <w:szCs w:val="32"/>
          <w:lang w:eastAsia="zh-CN"/>
        </w:rPr>
        <w:t>增长</w:t>
      </w:r>
      <w:r>
        <w:rPr>
          <w:rFonts w:hint="eastAsia" w:ascii="仿宋_GB2312" w:eastAsia="仿宋_GB2312"/>
          <w:sz w:val="32"/>
          <w:szCs w:val="32"/>
          <w:lang w:val="en-US" w:eastAsia="zh-CN"/>
        </w:rPr>
        <w:t>0%，增加</w:t>
      </w:r>
      <w:r>
        <w:rPr>
          <w:rFonts w:hint="eastAsia" w:ascii="仿宋_GB2312" w:eastAsia="仿宋_GB2312"/>
          <w:sz w:val="32"/>
          <w:szCs w:val="32"/>
        </w:rPr>
        <w:t>原因是本单位无此项预算安排；</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1.1</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sz w:val="32"/>
          <w:szCs w:val="32"/>
          <w:lang w:eastAsia="zh-CN"/>
        </w:rPr>
        <w:t>比</w:t>
      </w:r>
      <w:r>
        <w:rPr>
          <w:rFonts w:hint="eastAsia" w:ascii="仿宋_GB2312" w:eastAsia="仿宋_GB2312"/>
          <w:sz w:val="32"/>
          <w:szCs w:val="32"/>
        </w:rPr>
        <w:t>上年减少0.4万元，</w:t>
      </w:r>
      <w:r>
        <w:rPr>
          <w:rFonts w:hint="eastAsia" w:ascii="仿宋_GB2312" w:eastAsia="仿宋_GB2312"/>
          <w:sz w:val="32"/>
          <w:szCs w:val="32"/>
          <w:lang w:eastAsia="zh-CN"/>
        </w:rPr>
        <w:t>降低</w:t>
      </w:r>
      <w:r>
        <w:rPr>
          <w:rFonts w:hint="eastAsia" w:ascii="仿宋_GB2312" w:eastAsia="仿宋_GB2312"/>
          <w:sz w:val="32"/>
          <w:szCs w:val="32"/>
        </w:rPr>
        <w:t>26.67%，减少原因是执行中央八项规定，压缩开支；</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比</w:t>
      </w:r>
      <w:r>
        <w:rPr>
          <w:rFonts w:hint="eastAsia" w:ascii="仿宋_GB2312" w:eastAsia="仿宋_GB2312"/>
          <w:sz w:val="32"/>
          <w:szCs w:val="32"/>
        </w:rPr>
        <w:t>上年</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w:t>
      </w:r>
      <w:r>
        <w:rPr>
          <w:rFonts w:hint="eastAsia" w:ascii="仿宋_GB2312" w:eastAsia="仿宋_GB2312"/>
          <w:sz w:val="32"/>
          <w:szCs w:val="32"/>
        </w:rPr>
        <w:t>，</w:t>
      </w:r>
      <w:r>
        <w:rPr>
          <w:rFonts w:hint="eastAsia" w:ascii="仿宋_GB2312" w:eastAsia="仿宋_GB2312"/>
          <w:sz w:val="32"/>
          <w:szCs w:val="32"/>
          <w:lang w:eastAsia="zh-CN"/>
        </w:rPr>
        <w:t>增长</w:t>
      </w:r>
      <w:r>
        <w:rPr>
          <w:rFonts w:hint="eastAsia" w:ascii="仿宋_GB2312" w:eastAsia="仿宋_GB2312"/>
          <w:sz w:val="32"/>
          <w:szCs w:val="32"/>
          <w:lang w:val="en-US" w:eastAsia="zh-CN"/>
        </w:rPr>
        <w:t>0%，</w:t>
      </w:r>
      <w:r>
        <w:rPr>
          <w:rFonts w:hint="eastAsia" w:ascii="仿宋_GB2312" w:eastAsia="仿宋_GB2312"/>
          <w:sz w:val="32"/>
          <w:szCs w:val="32"/>
          <w:lang w:eastAsia="zh-CN"/>
        </w:rPr>
        <w:t>增加</w:t>
      </w:r>
      <w:r>
        <w:rPr>
          <w:rFonts w:hint="eastAsia" w:ascii="仿宋_GB2312" w:eastAsia="仿宋_GB2312"/>
          <w:sz w:val="32"/>
          <w:szCs w:val="32"/>
        </w:rPr>
        <w:t>原因是</w:t>
      </w:r>
      <w:bookmarkStart w:id="92" w:name="_GoBack"/>
      <w:bookmarkEnd w:id="92"/>
      <w:r>
        <w:rPr>
          <w:rFonts w:hint="eastAsia" w:ascii="仿宋_GB2312" w:eastAsia="仿宋_GB2312"/>
          <w:sz w:val="32"/>
          <w:szCs w:val="32"/>
        </w:rPr>
        <w:t>本单位无此项预算安排。</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新疆喀什地区英吉沙县商务和经济信息化委员会</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本单位无此项预算安排。</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1.1</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1.1</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车辆保险费、维护费、过路费、加油费</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3</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本单位无此项预算安排</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新疆喀什地区英吉沙县商务和经济信息化委员会</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1.5</w:t>
      </w:r>
      <w:r>
        <w:rPr>
          <w:rFonts w:hint="eastAsia" w:ascii="仿宋_GB2312" w:eastAsia="仿宋_GB2312"/>
          <w:color w:val="000000" w:themeColor="text1"/>
          <w:sz w:val="32"/>
          <w:szCs w:val="32"/>
        </w:rPr>
        <w:t>万元，决算数1.1万元</w:t>
      </w:r>
      <w:r>
        <w:rPr>
          <w:rFonts w:ascii="仿宋_GB2312" w:eastAsia="仿宋_GB2312"/>
          <w:color w:val="000000" w:themeColor="text1"/>
          <w:sz w:val="32"/>
          <w:szCs w:val="32"/>
        </w:rPr>
        <w:t>，预决算差异率-26.67%，差异主要原因是本单位无此项预算安排。</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，预决算差异率0%，差异主要原因是本单位无此项预算安排；</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，预决算差异率0%，差异主要原因是本单位无此项预算安排；</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1.5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，预决算差异率-26.67%，差异主要原因是执行中央八项规定，压缩开支；</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本单位无此项预算安排。</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2018年度新疆喀什地区英吉沙县商务和经济信息化委员会机关运行经费支出69.9万元，与上年相比，增加65.46万元，增长1474.32%，增加的主要原因是：增加了招商办公经费。</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43.5</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43.5</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3</w:t>
      </w:r>
      <w:r>
        <w:rPr>
          <w:rFonts w:hint="eastAsia" w:ascii="仿宋_GB2312" w:eastAsia="仿宋_GB2312"/>
          <w:color w:val="000000" w:themeColor="text1"/>
          <w:sz w:val="32"/>
          <w:szCs w:val="32"/>
        </w:rPr>
        <w:t>辆，价值</w:t>
      </w:r>
      <w:r>
        <w:rPr>
          <w:rFonts w:hint="eastAsia" w:ascii="仿宋_GB2312" w:eastAsia="仿宋_GB2312"/>
          <w:sz w:val="32"/>
          <w:szCs w:val="32"/>
        </w:rPr>
        <w:t>38.71</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1</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2</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1辆皮卡车，1辆待报废桑塔纳；</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商务和经济信息化委员会2018年度部门预算总额为10972.98万元，执行金额为10972.98万元，预算执行率为100%。本次自评共涉及项目数11个，其中已完成项目11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b w:val="0"/>
          <w:color w:val="000000"/>
          <w:sz w:val="32"/>
          <w:u w:val="none"/>
        </w:rPr>
        <w:t>1、缝纫设备项目绩效自评综述：根据年初设定的绩效目标，该项目绩效自评得分为97分。项目全年预算数为836.38万元，执行数为836.38万元，完成预算的100%。主要产出和效果：通过人手一台缝纫设备，提高人员技能水平，带动职业培训中心就业培训人员达1500人。发现的问题及原因：专业化素质水平有待于进一步提高。下一步改进措施： 聘请服装方面的专业人才加强对技能方面的培训。</w:t>
      </w:r>
    </w:p>
    <w:p>
      <w:pPr>
        <w:spacing w:line="540" w:lineRule="exact"/>
        <w:ind w:left="-1" w:right="-1" w:firstLine="646"/>
        <w:jc w:val="left"/>
      </w:pPr>
      <w:r>
        <w:rPr>
          <w:rFonts w:ascii="仿宋_GB2312" w:hAnsi="仿宋_GB2312" w:eastAsia="仿宋_GB2312" w:cs="仿宋_GB2312"/>
          <w:b w:val="0"/>
          <w:color w:val="000000"/>
          <w:sz w:val="32"/>
          <w:u w:val="none"/>
        </w:rPr>
        <w:t>2、纺织服装专项项目绩效自评综述：根据年初设定的绩效目标，该项目绩效自评得分为92分。项目全年预算数为987.78万元，执行数为987.78万元，完成预算的100%。主要产出和效果：本项目共设置一级指标三个，二级指标九个，三级指标八个，其中已完成三级指标八个，指标完成率为100%。
经济性：项目实施后，为企业节约成本，平均成本降低达到4%。
效率性：项目每季度实施一次，企业拨付完成率98%。
效益性：项目实施后增加就业3080人，提高了当地百姓的收入。发现的问题及原因：</w:t>
      </w:r>
      <w:r>
        <w:rPr>
          <w:rFonts w:hint="eastAsia" w:ascii="仿宋_GB2312" w:hAnsi="仿宋_GB2312" w:eastAsia="仿宋_GB2312" w:cs="仿宋_GB2312"/>
          <w:b w:val="0"/>
          <w:color w:val="000000"/>
          <w:sz w:val="32"/>
          <w:u w:val="none"/>
          <w:lang w:eastAsia="zh-CN"/>
        </w:rPr>
        <w:t>工厂</w:t>
      </w:r>
      <w:r>
        <w:rPr>
          <w:rFonts w:ascii="仿宋_GB2312" w:hAnsi="仿宋_GB2312" w:eastAsia="仿宋_GB2312" w:cs="仿宋_GB2312"/>
          <w:b w:val="0"/>
          <w:color w:val="000000"/>
          <w:sz w:val="32"/>
          <w:u w:val="none"/>
        </w:rPr>
        <w:t>企业入住率不高，员工组织纪律性不强，农忙时节影响企业正常生产。下一步改进措施： 企业接到的任务重、时间紧的大订单，政府协调，企业相互配合，确保完成。</w:t>
      </w:r>
    </w:p>
    <w:p>
      <w:pPr>
        <w:spacing w:line="540" w:lineRule="exact"/>
        <w:ind w:left="-1" w:right="-1" w:firstLine="646"/>
        <w:jc w:val="left"/>
      </w:pPr>
      <w:r>
        <w:rPr>
          <w:rFonts w:ascii="仿宋_GB2312" w:hAnsi="仿宋_GB2312" w:eastAsia="仿宋_GB2312" w:cs="仿宋_GB2312"/>
          <w:b w:val="0"/>
          <w:color w:val="000000"/>
          <w:sz w:val="32"/>
          <w:u w:val="none"/>
        </w:rPr>
        <w:t>3、</w:t>
      </w:r>
      <w:r>
        <w:rPr>
          <w:rFonts w:hint="eastAsia" w:ascii="仿宋_GB2312" w:hAnsi="仿宋_GB2312" w:eastAsia="仿宋_GB2312" w:cs="仿宋_GB2312"/>
          <w:b w:val="0"/>
          <w:color w:val="000000"/>
          <w:sz w:val="32"/>
          <w:u w:val="none"/>
          <w:lang w:eastAsia="zh-CN"/>
        </w:rPr>
        <w:t>工厂</w:t>
      </w:r>
      <w:r>
        <w:rPr>
          <w:rFonts w:ascii="仿宋_GB2312" w:hAnsi="仿宋_GB2312" w:eastAsia="仿宋_GB2312" w:cs="仿宋_GB2312"/>
          <w:b w:val="0"/>
          <w:color w:val="000000"/>
          <w:sz w:val="32"/>
          <w:u w:val="none"/>
        </w:rPr>
        <w:t>消防水池及配套建设项目绩效自评综述：根据年初设定的绩效目标，该项目绩效自评得分为97分。项目全年预算数为388.44万元，执行数为388.44万元，完成预算的100%。主要产出和效果：建成3座600立方的消防水池，带动就业10000人。发现的问题及原因：企业安全方面存在一定隐患。下一步改进措施： 抓好企业安全生产，消除消防隐患，提高企业经济效益。</w:t>
      </w:r>
    </w:p>
    <w:p>
      <w:pPr>
        <w:spacing w:line="540" w:lineRule="exact"/>
        <w:ind w:left="-1" w:right="-1" w:firstLine="646"/>
        <w:jc w:val="left"/>
      </w:pPr>
      <w:r>
        <w:rPr>
          <w:rFonts w:ascii="仿宋_GB2312" w:hAnsi="仿宋_GB2312" w:eastAsia="仿宋_GB2312" w:cs="仿宋_GB2312"/>
          <w:b w:val="0"/>
          <w:color w:val="000000"/>
          <w:sz w:val="32"/>
          <w:u w:val="none"/>
        </w:rPr>
        <w:t>4、新大新取暖费存量项目绩效自评综述：根据年初设定的绩效目标，该项目绩效自评得分为92分。项目全年预算数为27.58万元，执行数为27.58万元，完成预算的100%。主要产出和效果：本项目共设置一级指标三个，二级指标九个，三级指标七个，其中已完成三级指标七个，指标完成率为100%。
经济性：项目实施后，为企业节约供暖费用。
效率性：资金下达后5天就拨付给企业，拨付率100%。
效益性：通过供暖补助，降低企业成本。发现的问题及原因：企业员工素质不高有待于进一步提高。下一步改进措施： 聘请服装方面的人才加强对本地企业员工的培训。</w:t>
      </w:r>
    </w:p>
    <w:p>
      <w:pPr>
        <w:spacing w:line="540" w:lineRule="exact"/>
        <w:ind w:left="-1" w:right="-1" w:firstLine="646"/>
        <w:jc w:val="left"/>
      </w:pPr>
      <w:r>
        <w:rPr>
          <w:rFonts w:ascii="仿宋_GB2312" w:hAnsi="仿宋_GB2312" w:eastAsia="仿宋_GB2312" w:cs="仿宋_GB2312"/>
          <w:b w:val="0"/>
          <w:color w:val="000000"/>
          <w:sz w:val="32"/>
          <w:u w:val="none"/>
        </w:rPr>
        <w:t>5、</w:t>
      </w:r>
      <w:r>
        <w:rPr>
          <w:rFonts w:hint="eastAsia" w:ascii="仿宋_GB2312" w:hAnsi="仿宋_GB2312" w:eastAsia="仿宋_GB2312" w:cs="仿宋_GB2312"/>
          <w:b w:val="0"/>
          <w:color w:val="000000"/>
          <w:sz w:val="32"/>
          <w:u w:val="none"/>
          <w:lang w:eastAsia="zh-CN"/>
        </w:rPr>
        <w:t>工厂</w:t>
      </w:r>
      <w:r>
        <w:rPr>
          <w:rFonts w:ascii="仿宋_GB2312" w:hAnsi="仿宋_GB2312" w:eastAsia="仿宋_GB2312" w:cs="仿宋_GB2312"/>
          <w:b w:val="0"/>
          <w:color w:val="000000"/>
          <w:sz w:val="32"/>
          <w:u w:val="none"/>
        </w:rPr>
        <w:t>附属设施建设（66座</w:t>
      </w:r>
      <w:r>
        <w:rPr>
          <w:rFonts w:hint="eastAsia" w:ascii="仿宋_GB2312" w:hAnsi="仿宋_GB2312" w:eastAsia="仿宋_GB2312" w:cs="仿宋_GB2312"/>
          <w:b w:val="0"/>
          <w:color w:val="000000"/>
          <w:sz w:val="32"/>
          <w:u w:val="none"/>
          <w:lang w:eastAsia="zh-CN"/>
        </w:rPr>
        <w:t>工厂</w:t>
      </w:r>
      <w:r>
        <w:rPr>
          <w:rFonts w:ascii="仿宋_GB2312" w:hAnsi="仿宋_GB2312" w:eastAsia="仿宋_GB2312" w:cs="仿宋_GB2312"/>
          <w:b w:val="0"/>
          <w:color w:val="000000"/>
          <w:sz w:val="32"/>
          <w:u w:val="none"/>
        </w:rPr>
        <w:t>）项目绩效自评综述：根据年初设定的绩效目标，该项目绩效自评得分为92分。项目全年预算数为7,097.77万元，执行数为7,097.77万元，完成预算的100%。主要产出和效果：本项目共设置一级指标三个，二级指标九个，三级指标八个，其中已完成三级指标八个，指标完成率为100%。
经济性：项目实施后，带动就业6000人。
效率性：资金下达后5天就拨付给企业，拨付率100%。
效益性：人均月工资收入达到1200元以上。发现的问题及原因：</w:t>
      </w:r>
      <w:r>
        <w:rPr>
          <w:rFonts w:hint="eastAsia" w:ascii="仿宋_GB2312" w:hAnsi="仿宋_GB2312" w:eastAsia="仿宋_GB2312" w:cs="仿宋_GB2312"/>
          <w:b w:val="0"/>
          <w:color w:val="000000"/>
          <w:sz w:val="32"/>
          <w:u w:val="none"/>
          <w:lang w:eastAsia="zh-CN"/>
        </w:rPr>
        <w:t>工厂</w:t>
      </w:r>
      <w:r>
        <w:rPr>
          <w:rFonts w:ascii="仿宋_GB2312" w:hAnsi="仿宋_GB2312" w:eastAsia="仿宋_GB2312" w:cs="仿宋_GB2312"/>
          <w:b w:val="0"/>
          <w:color w:val="000000"/>
          <w:sz w:val="32"/>
          <w:u w:val="none"/>
        </w:rPr>
        <w:t>运行机制不健全，服务意识不强，农民思想观念还没有转变，就业意识差,导致</w:t>
      </w:r>
      <w:r>
        <w:rPr>
          <w:rFonts w:hint="eastAsia" w:ascii="仿宋_GB2312" w:hAnsi="仿宋_GB2312" w:eastAsia="仿宋_GB2312" w:cs="仿宋_GB2312"/>
          <w:b w:val="0"/>
          <w:color w:val="000000"/>
          <w:sz w:val="32"/>
          <w:u w:val="none"/>
          <w:lang w:eastAsia="zh-CN"/>
        </w:rPr>
        <w:t>工厂</w:t>
      </w:r>
      <w:r>
        <w:rPr>
          <w:rFonts w:ascii="仿宋_GB2312" w:hAnsi="仿宋_GB2312" w:eastAsia="仿宋_GB2312" w:cs="仿宋_GB2312"/>
          <w:b w:val="0"/>
          <w:color w:val="000000"/>
          <w:sz w:val="32"/>
          <w:u w:val="none"/>
        </w:rPr>
        <w:t>就业人员少、不</w:t>
      </w:r>
      <w:r>
        <w:rPr>
          <w:rFonts w:hint="eastAsia" w:ascii="仿宋_GB2312" w:hAnsi="仿宋_GB2312" w:eastAsia="仿宋_GB2312" w:cs="仿宋_GB2312"/>
          <w:b w:val="0"/>
          <w:color w:val="000000"/>
          <w:sz w:val="32"/>
          <w:u w:val="none"/>
          <w:lang w:eastAsia="zh-CN"/>
        </w:rPr>
        <w:t>稳固</w:t>
      </w:r>
      <w:r>
        <w:rPr>
          <w:rFonts w:ascii="仿宋_GB2312" w:hAnsi="仿宋_GB2312" w:eastAsia="仿宋_GB2312" w:cs="仿宋_GB2312"/>
          <w:b w:val="0"/>
          <w:color w:val="000000"/>
          <w:sz w:val="32"/>
          <w:u w:val="none"/>
        </w:rPr>
        <w:t>。下一步改进措施： 大力宣传，转变思想，引导农民提高技能主动性。</w:t>
      </w:r>
    </w:p>
    <w:p>
      <w:pPr>
        <w:spacing w:line="540" w:lineRule="exact"/>
        <w:ind w:left="-1" w:right="-1" w:firstLine="646"/>
        <w:jc w:val="left"/>
      </w:pPr>
      <w:r>
        <w:rPr>
          <w:rFonts w:ascii="仿宋_GB2312" w:hAnsi="仿宋_GB2312" w:eastAsia="仿宋_GB2312" w:cs="仿宋_GB2312"/>
          <w:b w:val="0"/>
          <w:color w:val="000000"/>
          <w:sz w:val="32"/>
          <w:u w:val="none"/>
        </w:rPr>
        <w:t>6、</w:t>
      </w:r>
      <w:r>
        <w:rPr>
          <w:rFonts w:hint="eastAsia" w:ascii="仿宋_GB2312" w:hAnsi="仿宋_GB2312" w:eastAsia="仿宋_GB2312" w:cs="仿宋_GB2312"/>
          <w:b w:val="0"/>
          <w:color w:val="000000"/>
          <w:sz w:val="32"/>
          <w:u w:val="none"/>
          <w:lang w:eastAsia="zh-CN"/>
        </w:rPr>
        <w:t>工厂</w:t>
      </w:r>
      <w:r>
        <w:rPr>
          <w:rFonts w:ascii="仿宋_GB2312" w:hAnsi="仿宋_GB2312" w:eastAsia="仿宋_GB2312" w:cs="仿宋_GB2312"/>
          <w:b w:val="0"/>
          <w:color w:val="000000"/>
          <w:sz w:val="32"/>
          <w:u w:val="none"/>
        </w:rPr>
        <w:t>改造债券资金项目绩效自评综述：根据年初设定的绩效目标，该项目绩效自评得分为92分。项目全年预算数为862万元，执行数为862万元，完成预算的100%。主要产出和效果：本项目共设置一级指标三个，二级指标九个，三级指标八个，其中已完成三级指标八个，指标完成率为100%。
经济性：项目实施后，带动就业人数4000人。
效率性：资金下达后5天就拨付给企业，拨付率100%。
效益性：人均月工资收入达到1200元以上。发现的问题及原因：</w:t>
      </w:r>
      <w:r>
        <w:rPr>
          <w:rFonts w:hint="eastAsia" w:ascii="仿宋_GB2312" w:hAnsi="仿宋_GB2312" w:eastAsia="仿宋_GB2312" w:cs="仿宋_GB2312"/>
          <w:b w:val="0"/>
          <w:color w:val="000000"/>
          <w:sz w:val="32"/>
          <w:u w:val="none"/>
          <w:lang w:eastAsia="zh-CN"/>
        </w:rPr>
        <w:t>工厂</w:t>
      </w:r>
      <w:r>
        <w:rPr>
          <w:rFonts w:ascii="仿宋_GB2312" w:hAnsi="仿宋_GB2312" w:eastAsia="仿宋_GB2312" w:cs="仿宋_GB2312"/>
          <w:b w:val="0"/>
          <w:color w:val="000000"/>
          <w:sz w:val="32"/>
          <w:u w:val="none"/>
        </w:rPr>
        <w:t>企业吸纳贫困户就近就地就业面临着困难和挑战。下一步改进措施： 发挥有潜力的龙头企业，提高带动和影响力，结合本地实际带动贫困户就业。</w:t>
      </w:r>
    </w:p>
    <w:p>
      <w:pPr>
        <w:spacing w:line="540" w:lineRule="exact"/>
        <w:ind w:left="-1" w:right="-1" w:firstLine="646"/>
        <w:jc w:val="left"/>
      </w:pPr>
      <w:r>
        <w:rPr>
          <w:rFonts w:ascii="仿宋_GB2312" w:hAnsi="仿宋_GB2312" w:eastAsia="仿宋_GB2312" w:cs="仿宋_GB2312"/>
          <w:b w:val="0"/>
          <w:color w:val="000000"/>
          <w:sz w:val="32"/>
          <w:u w:val="none"/>
        </w:rPr>
        <w:t>7、</w:t>
      </w:r>
      <w:r>
        <w:rPr>
          <w:rFonts w:hint="eastAsia" w:ascii="仿宋_GB2312" w:hAnsi="仿宋_GB2312" w:eastAsia="仿宋_GB2312" w:cs="仿宋_GB2312"/>
          <w:b w:val="0"/>
          <w:color w:val="000000"/>
          <w:sz w:val="32"/>
          <w:u w:val="none"/>
          <w:lang w:eastAsia="zh-CN"/>
        </w:rPr>
        <w:t>工厂</w:t>
      </w:r>
      <w:r>
        <w:rPr>
          <w:rFonts w:ascii="仿宋_GB2312" w:hAnsi="仿宋_GB2312" w:eastAsia="仿宋_GB2312" w:cs="仿宋_GB2312"/>
          <w:b w:val="0"/>
          <w:color w:val="000000"/>
          <w:sz w:val="32"/>
          <w:u w:val="none"/>
        </w:rPr>
        <w:t>员工总部宿舍债券资金项目绩效自评综述：根据年初设定的绩效目标，该项目绩效自评得分为91分。项目全年预算数为739万元，执行数为739万元，完成预算的100%。主要产出和效果：本项目共设置一级指标三个，二级指标九个，三级指标八个，其中已完成三级指标八个，指标完成率为100%。
经济性：项目实施后，带动就餐人数1000人。
效率性：资金下达后5天就拨付给企业，拨付率100%。
效益性：人均月工资收入达到1200元以上。发现的问题及原因：</w:t>
      </w:r>
      <w:r>
        <w:rPr>
          <w:rFonts w:hint="eastAsia" w:ascii="仿宋_GB2312" w:hAnsi="仿宋_GB2312" w:eastAsia="仿宋_GB2312" w:cs="仿宋_GB2312"/>
          <w:b w:val="0"/>
          <w:color w:val="000000"/>
          <w:sz w:val="32"/>
          <w:u w:val="none"/>
          <w:lang w:eastAsia="zh-CN"/>
        </w:rPr>
        <w:t>工厂</w:t>
      </w:r>
      <w:r>
        <w:rPr>
          <w:rFonts w:ascii="仿宋_GB2312" w:hAnsi="仿宋_GB2312" w:eastAsia="仿宋_GB2312" w:cs="仿宋_GB2312"/>
          <w:b w:val="0"/>
          <w:color w:val="000000"/>
          <w:sz w:val="32"/>
          <w:u w:val="none"/>
        </w:rPr>
        <w:t xml:space="preserve">企业入驻率不高。下一步改进措施： </w:t>
      </w:r>
      <w:r>
        <w:rPr>
          <w:rFonts w:hint="eastAsia" w:ascii="仿宋_GB2312" w:hAnsi="仿宋_GB2312" w:eastAsia="仿宋_GB2312" w:cs="仿宋_GB2312"/>
          <w:b w:val="0"/>
          <w:color w:val="000000"/>
          <w:sz w:val="32"/>
          <w:u w:val="none"/>
          <w:lang w:eastAsia="zh-CN"/>
        </w:rPr>
        <w:t>工厂</w:t>
      </w:r>
      <w:r>
        <w:rPr>
          <w:rFonts w:ascii="仿宋_GB2312" w:hAnsi="仿宋_GB2312" w:eastAsia="仿宋_GB2312" w:cs="仿宋_GB2312"/>
          <w:b w:val="0"/>
          <w:color w:val="000000"/>
          <w:sz w:val="32"/>
          <w:u w:val="none"/>
        </w:rPr>
        <w:t>建成后的扩大运营模式，有针对性的对</w:t>
      </w:r>
      <w:r>
        <w:rPr>
          <w:rFonts w:hint="eastAsia" w:ascii="仿宋_GB2312" w:hAnsi="仿宋_GB2312" w:eastAsia="仿宋_GB2312" w:cs="仿宋_GB2312"/>
          <w:b w:val="0"/>
          <w:color w:val="000000"/>
          <w:sz w:val="32"/>
          <w:u w:val="none"/>
          <w:lang w:eastAsia="zh-CN"/>
        </w:rPr>
        <w:t>工厂</w:t>
      </w:r>
      <w:r>
        <w:rPr>
          <w:rFonts w:ascii="仿宋_GB2312" w:hAnsi="仿宋_GB2312" w:eastAsia="仿宋_GB2312" w:cs="仿宋_GB2312"/>
          <w:b w:val="0"/>
          <w:color w:val="000000"/>
          <w:sz w:val="32"/>
          <w:u w:val="none"/>
        </w:rPr>
        <w:t>进行招商引资。</w:t>
      </w:r>
    </w:p>
    <w:p>
      <w:pPr>
        <w:spacing w:line="540" w:lineRule="exact"/>
        <w:ind w:left="-1" w:right="-1" w:firstLine="646"/>
        <w:jc w:val="left"/>
      </w:pPr>
      <w:r>
        <w:rPr>
          <w:rFonts w:ascii="仿宋_GB2312" w:hAnsi="仿宋_GB2312" w:eastAsia="仿宋_GB2312" w:cs="仿宋_GB2312"/>
          <w:b w:val="0"/>
          <w:color w:val="000000"/>
          <w:sz w:val="32"/>
          <w:u w:val="none"/>
        </w:rPr>
        <w:t>8、</w:t>
      </w:r>
      <w:r>
        <w:rPr>
          <w:rFonts w:hint="eastAsia" w:ascii="仿宋_GB2312" w:hAnsi="仿宋_GB2312" w:eastAsia="仿宋_GB2312" w:cs="仿宋_GB2312"/>
          <w:b w:val="0"/>
          <w:color w:val="000000"/>
          <w:sz w:val="32"/>
          <w:u w:val="none"/>
          <w:lang w:eastAsia="zh-CN"/>
        </w:rPr>
        <w:t>工厂</w:t>
      </w:r>
      <w:r>
        <w:rPr>
          <w:rFonts w:ascii="仿宋_GB2312" w:hAnsi="仿宋_GB2312" w:eastAsia="仿宋_GB2312" w:cs="仿宋_GB2312"/>
          <w:b w:val="0"/>
          <w:color w:val="000000"/>
          <w:sz w:val="32"/>
          <w:u w:val="none"/>
        </w:rPr>
        <w:t>变压器存量资金项目绩效自评综述：根据年初设定的绩效目标，该项目绩效自评得分为90分。项目全年预算数为6.2万元，执行数为6.2万元，完成预算的100%。主要产出和效果：本项目共设置一级指标三个，二级指标六九个，三级指标六个，其中已完成三级指标六个，指标完成率为100%。
经济性：项目实施后，确保企业正常生产。
效率性：资金下达后5天就拨付给企业，拨付率100%。
效益性：带动就业人员1000人。发现的问题及原因：变压器安全需提高防范。下一步改进措施： 企业加强安全生产，提高企业效益。</w:t>
      </w:r>
    </w:p>
    <w:p>
      <w:pPr>
        <w:spacing w:line="540" w:lineRule="exact"/>
        <w:ind w:left="-1" w:right="-1" w:firstLine="646"/>
        <w:jc w:val="left"/>
      </w:pPr>
      <w:r>
        <w:rPr>
          <w:rFonts w:ascii="仿宋_GB2312" w:hAnsi="仿宋_GB2312" w:eastAsia="仿宋_GB2312" w:cs="仿宋_GB2312"/>
          <w:b w:val="0"/>
          <w:color w:val="000000"/>
          <w:sz w:val="32"/>
          <w:u w:val="none"/>
        </w:rPr>
        <w:t>9、色提力农贸市场项目绩效自评综述：根据年初设定的绩效目标，该项目绩效自评得分为98分。项目全年预算数为4.2万元，执行数为4.2万元，完成预算的100%。主要产出和效果：带动4户以上贫困户，户均收入达到1000元以上。发现的问题及原因：农贸市场存在一定安全隐患。下一步改进措施： 进一步加强消防安保管理，消防不安全因素。</w:t>
      </w:r>
    </w:p>
    <w:p>
      <w:pPr>
        <w:spacing w:line="540" w:lineRule="exact"/>
        <w:ind w:left="-1" w:right="-1" w:firstLine="646"/>
        <w:jc w:val="left"/>
      </w:pPr>
      <w:r>
        <w:rPr>
          <w:rFonts w:ascii="仿宋_GB2312" w:hAnsi="仿宋_GB2312" w:eastAsia="仿宋_GB2312" w:cs="仿宋_GB2312"/>
          <w:b w:val="0"/>
          <w:color w:val="000000"/>
          <w:sz w:val="32"/>
          <w:u w:val="none"/>
        </w:rPr>
        <w:t>10、</w:t>
      </w:r>
      <w:r>
        <w:rPr>
          <w:rFonts w:hint="eastAsia" w:ascii="仿宋_GB2312" w:hAnsi="仿宋_GB2312" w:eastAsia="仿宋_GB2312" w:cs="仿宋_GB2312"/>
          <w:b w:val="0"/>
          <w:color w:val="000000"/>
          <w:sz w:val="32"/>
          <w:u w:val="none"/>
          <w:lang w:eastAsia="zh-CN"/>
        </w:rPr>
        <w:t>工厂</w:t>
      </w:r>
      <w:r>
        <w:rPr>
          <w:rFonts w:ascii="仿宋_GB2312" w:hAnsi="仿宋_GB2312" w:eastAsia="仿宋_GB2312" w:cs="仿宋_GB2312"/>
          <w:b w:val="0"/>
          <w:color w:val="000000"/>
          <w:sz w:val="32"/>
          <w:u w:val="none"/>
        </w:rPr>
        <w:t>变压器化债项目绩效自评综述：根据年初设定的绩效目标，该项目绩效自评得分为93分。项目全年预算数为19.09万元，执行数为19.09万元，完成预算的100%。主要产出和效果：本项目共设置一级指标三个，二级指标九个，三级指标六个，其中已完成三级指标六个，指标完成率为100%。
经济性：项目实施后，受益乡镇（村）3个。
效率性：资金下达后5天就拨付给企业，拨付率100%。
效益性：带动就业800人。发现的问题及原因：提高变压器周边安全，防范漏洞隐患。下一步改进措施： 确保变压器高效正常运转，消除隐患，提高企业安全防范意识。</w:t>
      </w:r>
    </w:p>
    <w:p>
      <w:pPr>
        <w:spacing w:line="540" w:lineRule="exact"/>
        <w:ind w:left="-1" w:right="-1" w:firstLine="646"/>
        <w:jc w:val="left"/>
      </w:pPr>
      <w:r>
        <w:rPr>
          <w:rFonts w:ascii="仿宋_GB2312" w:hAnsi="仿宋_GB2312" w:eastAsia="仿宋_GB2312" w:cs="仿宋_GB2312"/>
          <w:b w:val="0"/>
          <w:color w:val="000000"/>
          <w:sz w:val="32"/>
          <w:u w:val="none"/>
        </w:rPr>
        <w:t>11、外经贸发展专项资金项目绩效自评综述：根据年初设定的绩效目标，该项目绩效自评得分为91分。项目全年预算数为4.54万元，执行数为4.54万元，完成预算的100%。主要产出和效果：本项目共设置一级指标三个，二级指标九个，三级指标七个，其中已完成三级指标六个，指标完成率为100%。
经济性：项目实施后，为企业节约参加国外展会成本费用。
效率性：资金下达后10天就拨付给企业，拨付率100%。
效益性：通过国外参展，扩大企业知名度。发现的问题及原因：企业员工技能和素质水平有待于进一步提高。下一步改进措施： 企业将继续参加国外展会，扩大企业知名度和影响。</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216（类）99（款）01（项）指：服务业基础设施建设。201（类）13（款）08（项）指：招商引资。213（类）05（款）05（项）指：生产发展。213（类）05（款）03（项）指：机关服务。221（类）02（款）01（项）指：住房公积金。213（类）05（款）04（项）指：农村基础设施建设。216（类）06（款）99（项）指：其他涉外发展服务支出。215（类）02（款）04（项）指：纺织业。216（类）02（款）99（项）指：其他商业流通事务支出。201（类）13（款）01（项）指：行政运行。208（类）05（款）05（项）指：机关事业单位基本养老保险缴费支出。216（类）99（款）99（项）指：其他商业服务业等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英吉沙县商务和经济信息化委员会</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3371B8C"/>
    <w:rsid w:val="44BE5554"/>
    <w:rsid w:val="451E0908"/>
    <w:rsid w:val="452C2D31"/>
    <w:rsid w:val="45D26E14"/>
    <w:rsid w:val="46A541B1"/>
    <w:rsid w:val="48C57772"/>
    <w:rsid w:val="49782886"/>
    <w:rsid w:val="4A6F0D28"/>
    <w:rsid w:val="4AAF085C"/>
    <w:rsid w:val="4AEB7E60"/>
    <w:rsid w:val="4B4B135B"/>
    <w:rsid w:val="4BC7055F"/>
    <w:rsid w:val="4CFC7DB2"/>
    <w:rsid w:val="4E7C187D"/>
    <w:rsid w:val="4EEB778D"/>
    <w:rsid w:val="508941AD"/>
    <w:rsid w:val="50E65530"/>
    <w:rsid w:val="51457139"/>
    <w:rsid w:val="51574DBD"/>
    <w:rsid w:val="51E40FBF"/>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7E72C30"/>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3</TotalTime>
  <ScaleCrop>false</ScaleCrop>
  <LinksUpToDate>false</LinksUpToDate>
  <CharactersWithSpaces>7696</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2021-06-04T09:52:18Z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9343F1BF7B6E4823918AF214B17B535E</vt:lpwstr>
  </property>
</Properties>
</file>